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24BD2" w14:textId="55A076BF" w:rsidR="008C34BA" w:rsidRDefault="00D134E2" w:rsidP="008C34BA">
      <w:pPr>
        <w:spacing w:after="0"/>
        <w:rPr>
          <w:b/>
          <w:bCs/>
          <w:sz w:val="24"/>
          <w:szCs w:val="24"/>
        </w:rPr>
      </w:pPr>
      <w:bookmarkStart w:id="0" w:name="_GoBack"/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27B8BA67" wp14:editId="42E33167">
            <wp:simplePos x="0" y="0"/>
            <wp:positionH relativeFrom="column">
              <wp:posOffset>-240145</wp:posOffset>
            </wp:positionH>
            <wp:positionV relativeFrom="paragraph">
              <wp:posOffset>-591127</wp:posOffset>
            </wp:positionV>
            <wp:extent cx="6511636" cy="1332937"/>
            <wp:effectExtent l="0" t="0" r="381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23-08-23 at 3.38.03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1636" cy="13329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3800C" w14:textId="480AD14B" w:rsidR="008C34BA" w:rsidRDefault="008C34BA" w:rsidP="008C34BA">
      <w:pPr>
        <w:spacing w:after="0"/>
        <w:rPr>
          <w:b/>
          <w:bCs/>
        </w:rPr>
      </w:pPr>
    </w:p>
    <w:p w14:paraId="1AF40E26" w14:textId="77777777" w:rsidR="008C34BA" w:rsidRDefault="008C34BA" w:rsidP="008C34BA">
      <w:pPr>
        <w:spacing w:after="0"/>
        <w:rPr>
          <w:b/>
          <w:bCs/>
        </w:rPr>
      </w:pPr>
    </w:p>
    <w:p w14:paraId="3EE3C120" w14:textId="614583EE" w:rsidR="00A5211E" w:rsidRPr="00E44980" w:rsidRDefault="008C34BA" w:rsidP="008C34BA">
      <w:pPr>
        <w:spacing w:after="0"/>
        <w:rPr>
          <w:rFonts w:asciiTheme="majorBidi" w:hAnsiTheme="majorBidi" w:cstheme="majorBidi"/>
          <w:b/>
          <w:bCs/>
          <w:sz w:val="11"/>
          <w:szCs w:val="12"/>
        </w:rPr>
      </w:pPr>
      <w:r w:rsidRPr="00E44980">
        <w:rPr>
          <w:rFonts w:asciiTheme="majorBidi" w:hAnsiTheme="majorBidi" w:cstheme="majorBidi"/>
          <w:b/>
          <w:bCs/>
          <w:sz w:val="24"/>
        </w:rPr>
        <w:t>Market:</w:t>
      </w:r>
    </w:p>
    <w:p w14:paraId="4274AB89" w14:textId="3083B0BC" w:rsidR="008C34BA" w:rsidRPr="00D134E2" w:rsidRDefault="007F3554">
      <w:pPr>
        <w:rPr>
          <w:rFonts w:ascii="Calibri" w:hAnsi="Calibri" w:cs="Calibri"/>
          <w:i/>
          <w:iCs/>
          <w:sz w:val="24"/>
          <w:szCs w:val="20"/>
        </w:rPr>
      </w:pPr>
      <w:r>
        <w:rPr>
          <w:rFonts w:ascii="Calibri" w:hAnsi="Calibri" w:cs="Calibri"/>
          <w:i/>
          <w:iCs/>
          <w:sz w:val="24"/>
          <w:szCs w:val="20"/>
        </w:rPr>
        <w:t>Power Generation</w:t>
      </w:r>
    </w:p>
    <w:p w14:paraId="10E5887B" w14:textId="77777777" w:rsidR="008C34BA" w:rsidRPr="00E44980" w:rsidRDefault="008C34BA" w:rsidP="005760EF">
      <w:pPr>
        <w:spacing w:before="120" w:after="0"/>
        <w:rPr>
          <w:rFonts w:asciiTheme="majorBidi" w:hAnsiTheme="majorBidi" w:cstheme="majorBidi"/>
          <w:b/>
          <w:bCs/>
          <w:sz w:val="24"/>
        </w:rPr>
      </w:pPr>
      <w:r w:rsidRPr="00E44980">
        <w:rPr>
          <w:rFonts w:asciiTheme="majorBidi" w:hAnsiTheme="majorBidi" w:cstheme="majorBidi"/>
          <w:b/>
          <w:bCs/>
          <w:sz w:val="24"/>
        </w:rPr>
        <w:t>Challenge:</w:t>
      </w:r>
    </w:p>
    <w:p w14:paraId="56669F4D" w14:textId="42148B97" w:rsidR="00570D3C" w:rsidRDefault="00570D3C" w:rsidP="00570D3C">
      <w:pPr>
        <w:spacing w:after="0"/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</w:pPr>
      <w:r w:rsidRPr="00570D3C"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  <w:t>A power generation facility in Kansas identified structural concerns on two 10-inch</w:t>
      </w:r>
      <w:r w:rsidR="00413783"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  <w:t>-</w:t>
      </w:r>
      <w:r w:rsidRPr="00570D3C"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  <w:t>diameter cast</w:t>
      </w:r>
      <w:r w:rsidR="00413783"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  <w:t>-</w:t>
      </w:r>
      <w:r w:rsidRPr="00570D3C"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  <w:t xml:space="preserve">iron cooling water supply pipes. The pipes, located just </w:t>
      </w:r>
      <w:r w:rsidR="00413783"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  <w:t>before</w:t>
      </w:r>
      <w:r w:rsidRPr="00570D3C">
        <w:rPr>
          <w:rFonts w:ascii="Calibri" w:eastAsia="Times New Roman" w:hAnsi="Calibri" w:cs="Calibri"/>
          <w:color w:val="000000"/>
          <w:szCs w:val="24"/>
          <w:shd w:val="clear" w:color="auto" w:fill="FFFFFF"/>
          <w:lang w:eastAsia="en-US"/>
        </w:rPr>
        <w:t xml:space="preserve"> isolation valves and adjacent to a concrete bulkhead, exhibited deterioration along critical sections. Conventional replacement would have required prolonged outages, significant excavation, and high cost—none of which were feasible for the facility’s operations.</w:t>
      </w:r>
    </w:p>
    <w:p w14:paraId="50D56EF9" w14:textId="0F6CA79B" w:rsidR="005760EF" w:rsidRPr="00E44980" w:rsidRDefault="008C34BA" w:rsidP="005760EF">
      <w:pPr>
        <w:spacing w:before="120" w:after="0"/>
        <w:rPr>
          <w:rFonts w:asciiTheme="majorBidi" w:hAnsiTheme="majorBidi" w:cstheme="majorBidi"/>
          <w:b/>
          <w:bCs/>
          <w:sz w:val="24"/>
        </w:rPr>
      </w:pPr>
      <w:r w:rsidRPr="00E44980">
        <w:rPr>
          <w:rFonts w:asciiTheme="majorBidi" w:hAnsiTheme="majorBidi" w:cstheme="majorBidi"/>
          <w:b/>
          <w:bCs/>
          <w:sz w:val="24"/>
        </w:rPr>
        <w:t>Engineered Solution:</w:t>
      </w:r>
    </w:p>
    <w:p w14:paraId="6EF8235A" w14:textId="3D920110" w:rsidR="00570D3C" w:rsidRDefault="00570D3C" w:rsidP="00570D3C">
      <w:pPr>
        <w:spacing w:after="0"/>
        <w:rPr>
          <w:rFonts w:ascii="Calibri" w:hAnsi="Calibri" w:cs="Calibri"/>
          <w:szCs w:val="20"/>
        </w:rPr>
      </w:pPr>
      <w:proofErr w:type="spellStart"/>
      <w:r w:rsidRPr="00570D3C">
        <w:rPr>
          <w:rFonts w:ascii="Calibri" w:hAnsi="Calibri" w:cs="Calibri"/>
          <w:szCs w:val="20"/>
        </w:rPr>
        <w:t>HydraTech</w:t>
      </w:r>
      <w:proofErr w:type="spellEnd"/>
      <w:r w:rsidRPr="00570D3C">
        <w:rPr>
          <w:rFonts w:ascii="Calibri" w:hAnsi="Calibri" w:cs="Calibri"/>
          <w:szCs w:val="20"/>
        </w:rPr>
        <w:t xml:space="preserve"> recommended </w:t>
      </w:r>
      <w:proofErr w:type="spellStart"/>
      <w:r w:rsidRPr="00570D3C">
        <w:rPr>
          <w:rFonts w:ascii="Calibri" w:hAnsi="Calibri" w:cs="Calibri"/>
          <w:szCs w:val="20"/>
        </w:rPr>
        <w:t>HydraWrap</w:t>
      </w:r>
      <w:proofErr w:type="spellEnd"/>
      <w:r w:rsidRPr="00570D3C">
        <w:rPr>
          <w:rFonts w:ascii="Calibri" w:hAnsi="Calibri" w:cs="Calibri"/>
          <w:szCs w:val="20"/>
        </w:rPr>
        <w:t xml:space="preserve">®, a fiber-reinforced polymer (FRP) composite system designed for structural rehabilitation. </w:t>
      </w:r>
      <w:r>
        <w:rPr>
          <w:rFonts w:ascii="Calibri" w:hAnsi="Calibri" w:cs="Calibri"/>
          <w:szCs w:val="20"/>
        </w:rPr>
        <w:t>For an additional layer of protection and long-term durability, a topcoat was also specified.</w:t>
      </w:r>
    </w:p>
    <w:p w14:paraId="674A27C5" w14:textId="2ABB4FFB" w:rsidR="008C34BA" w:rsidRPr="00E44980" w:rsidRDefault="008C34BA" w:rsidP="005760EF">
      <w:pPr>
        <w:spacing w:before="120" w:after="0"/>
        <w:rPr>
          <w:rFonts w:asciiTheme="majorBidi" w:hAnsiTheme="majorBidi" w:cstheme="majorBidi"/>
          <w:b/>
          <w:bCs/>
          <w:sz w:val="24"/>
        </w:rPr>
      </w:pPr>
      <w:r w:rsidRPr="00E44980">
        <w:rPr>
          <w:rFonts w:asciiTheme="majorBidi" w:hAnsiTheme="majorBidi" w:cstheme="majorBidi"/>
          <w:b/>
          <w:bCs/>
          <w:sz w:val="24"/>
        </w:rPr>
        <w:t>S</w:t>
      </w:r>
      <w:r w:rsidR="000F6D13" w:rsidRPr="00E44980">
        <w:rPr>
          <w:rFonts w:asciiTheme="majorBidi" w:hAnsiTheme="majorBidi" w:cstheme="majorBidi"/>
          <w:b/>
          <w:bCs/>
          <w:sz w:val="24"/>
        </w:rPr>
        <w:t>cope</w:t>
      </w:r>
      <w:r w:rsidRPr="00E44980">
        <w:rPr>
          <w:rFonts w:asciiTheme="majorBidi" w:hAnsiTheme="majorBidi" w:cstheme="majorBidi"/>
          <w:b/>
          <w:bCs/>
          <w:sz w:val="24"/>
        </w:rPr>
        <w:t>:</w:t>
      </w:r>
    </w:p>
    <w:p w14:paraId="4C8DFDB3" w14:textId="393FF6EF" w:rsidR="00E44980" w:rsidRPr="00E44980" w:rsidRDefault="00570D3C" w:rsidP="00E44980">
      <w:pPr>
        <w:spacing w:after="0"/>
        <w:rPr>
          <w:rFonts w:ascii="Calibri" w:hAnsi="Calibri" w:cs="Calibri"/>
          <w:szCs w:val="20"/>
        </w:rPr>
      </w:pPr>
      <w:proofErr w:type="spellStart"/>
      <w:r>
        <w:rPr>
          <w:rFonts w:ascii="Calibri" w:hAnsi="Calibri" w:cs="Calibri"/>
          <w:szCs w:val="20"/>
        </w:rPr>
        <w:t>HydraTech</w:t>
      </w:r>
      <w:proofErr w:type="spellEnd"/>
      <w:r>
        <w:rPr>
          <w:rFonts w:ascii="Calibri" w:hAnsi="Calibri" w:cs="Calibri"/>
          <w:szCs w:val="20"/>
        </w:rPr>
        <w:t xml:space="preserve"> supplied the </w:t>
      </w:r>
      <w:proofErr w:type="spellStart"/>
      <w:r>
        <w:rPr>
          <w:rFonts w:ascii="Calibri" w:hAnsi="Calibri" w:cs="Calibri"/>
          <w:szCs w:val="20"/>
        </w:rPr>
        <w:t>HydraWrap</w:t>
      </w:r>
      <w:proofErr w:type="spellEnd"/>
      <w:r>
        <w:rPr>
          <w:rFonts w:ascii="Calibri" w:hAnsi="Calibri" w:cs="Calibri"/>
          <w:szCs w:val="20"/>
        </w:rPr>
        <w:t xml:space="preserve"> materials and supervised the installation onsite, ensuring</w:t>
      </w:r>
      <w:r w:rsidRPr="00570D3C">
        <w:rPr>
          <w:rFonts w:ascii="Calibri" w:hAnsi="Calibri" w:cs="Calibri"/>
          <w:szCs w:val="20"/>
        </w:rPr>
        <w:t xml:space="preserve"> proper mixing, wet-out, and application procedures.</w:t>
      </w:r>
      <w:r>
        <w:rPr>
          <w:rFonts w:ascii="Calibri" w:hAnsi="Calibri" w:cs="Calibri"/>
          <w:szCs w:val="20"/>
        </w:rPr>
        <w:t xml:space="preserve"> First, the cast iron substrate</w:t>
      </w:r>
      <w:r w:rsidR="00413783">
        <w:rPr>
          <w:rFonts w:ascii="Calibri" w:hAnsi="Calibri" w:cs="Calibri"/>
          <w:szCs w:val="20"/>
        </w:rPr>
        <w:t>’s</w:t>
      </w:r>
      <w:r>
        <w:rPr>
          <w:rFonts w:ascii="Calibri" w:hAnsi="Calibri" w:cs="Calibri"/>
          <w:szCs w:val="20"/>
        </w:rPr>
        <w:t xml:space="preserve"> surface was cleaned in </w:t>
      </w:r>
      <w:r w:rsidRPr="00570D3C">
        <w:rPr>
          <w:rFonts w:ascii="Calibri" w:hAnsi="Calibri" w:cs="Calibri"/>
          <w:szCs w:val="20"/>
        </w:rPr>
        <w:t>accordance with SSPC SP-2/SP-3 standards</w:t>
      </w:r>
      <w:r>
        <w:rPr>
          <w:rFonts w:ascii="Calibri" w:hAnsi="Calibri" w:cs="Calibri"/>
          <w:szCs w:val="20"/>
        </w:rPr>
        <w:t>. Once both locations had their surface prepared, primer epoxy was mixed and applied to the substrate. Next, the carbon fiber was saturated with wet-out resin</w:t>
      </w:r>
      <w:r w:rsidR="00413783">
        <w:rPr>
          <w:rFonts w:ascii="Calibri" w:hAnsi="Calibri" w:cs="Calibri"/>
          <w:szCs w:val="20"/>
        </w:rPr>
        <w:t>,</w:t>
      </w:r>
      <w:r>
        <w:rPr>
          <w:rFonts w:ascii="Calibri" w:hAnsi="Calibri" w:cs="Calibri"/>
          <w:szCs w:val="20"/>
        </w:rPr>
        <w:t xml:space="preserve"> and the pipe was c</w:t>
      </w:r>
      <w:r w:rsidRPr="00570D3C">
        <w:rPr>
          <w:rFonts w:ascii="Calibri" w:hAnsi="Calibri" w:cs="Calibri"/>
          <w:szCs w:val="20"/>
        </w:rPr>
        <w:t>ircumferential</w:t>
      </w:r>
      <w:r>
        <w:rPr>
          <w:rFonts w:ascii="Calibri" w:hAnsi="Calibri" w:cs="Calibri"/>
          <w:szCs w:val="20"/>
        </w:rPr>
        <w:t>ly</w:t>
      </w:r>
      <w:r w:rsidRPr="00570D3C">
        <w:rPr>
          <w:rFonts w:ascii="Calibri" w:hAnsi="Calibri" w:cs="Calibri"/>
          <w:szCs w:val="20"/>
        </w:rPr>
        <w:t xml:space="preserve"> wrapp</w:t>
      </w:r>
      <w:r>
        <w:rPr>
          <w:rFonts w:ascii="Calibri" w:hAnsi="Calibri" w:cs="Calibri"/>
          <w:szCs w:val="20"/>
        </w:rPr>
        <w:t xml:space="preserve">ed. </w:t>
      </w:r>
      <w:r w:rsidR="00413783" w:rsidRPr="00413783">
        <w:rPr>
          <w:rFonts w:ascii="Calibri" w:hAnsi="Calibri" w:cs="Calibri"/>
          <w:szCs w:val="20"/>
        </w:rPr>
        <w:t>Eight inches were covered on the top of the pipe and four inches on its bottom, covering the bulkhead to the valve.</w:t>
      </w:r>
      <w:r w:rsidR="00413783">
        <w:rPr>
          <w:rFonts w:ascii="Calibri" w:hAnsi="Calibri" w:cs="Calibri"/>
          <w:szCs w:val="20"/>
        </w:rPr>
        <w:t xml:space="preserve"> </w:t>
      </w:r>
      <w:r w:rsidRPr="00570D3C">
        <w:rPr>
          <w:rFonts w:ascii="Calibri" w:hAnsi="Calibri" w:cs="Calibri"/>
          <w:szCs w:val="20"/>
        </w:rPr>
        <w:t>Four complete circumferential wraps with 2-inch overlap ensur</w:t>
      </w:r>
      <w:r>
        <w:rPr>
          <w:rFonts w:ascii="Calibri" w:hAnsi="Calibri" w:cs="Calibri"/>
          <w:szCs w:val="20"/>
        </w:rPr>
        <w:t>ed</w:t>
      </w:r>
      <w:r w:rsidRPr="00570D3C">
        <w:rPr>
          <w:rFonts w:ascii="Calibri" w:hAnsi="Calibri" w:cs="Calibri"/>
          <w:szCs w:val="20"/>
        </w:rPr>
        <w:t xml:space="preserve"> even stress distribution and full structural reinforcement</w:t>
      </w:r>
      <w:r>
        <w:rPr>
          <w:rFonts w:ascii="Calibri" w:hAnsi="Calibri" w:cs="Calibri"/>
          <w:szCs w:val="20"/>
        </w:rPr>
        <w:t>.</w:t>
      </w:r>
      <w:r w:rsidR="00094D3A">
        <w:rPr>
          <w:rFonts w:ascii="Calibri" w:hAnsi="Calibri" w:cs="Calibri"/>
          <w:szCs w:val="20"/>
        </w:rPr>
        <w:t xml:space="preserve"> </w:t>
      </w:r>
      <w:r w:rsidR="00094D3A" w:rsidRPr="00094D3A">
        <w:t>The installation was completed in a single day, minimizing downtime and disruption to plant operations.</w:t>
      </w:r>
    </w:p>
    <w:p w14:paraId="6CBB3652" w14:textId="59271CF0" w:rsidR="000F6D13" w:rsidRPr="00E44980" w:rsidRDefault="000F6D13" w:rsidP="005760EF">
      <w:pPr>
        <w:spacing w:before="120" w:after="0"/>
        <w:rPr>
          <w:rFonts w:asciiTheme="majorBidi" w:hAnsiTheme="majorBidi" w:cstheme="majorBidi"/>
          <w:b/>
          <w:bCs/>
          <w:sz w:val="24"/>
        </w:rPr>
      </w:pPr>
      <w:r w:rsidRPr="00E44980">
        <w:rPr>
          <w:rFonts w:asciiTheme="majorBidi" w:hAnsiTheme="majorBidi" w:cstheme="majorBidi"/>
          <w:b/>
          <w:bCs/>
          <w:sz w:val="24"/>
        </w:rPr>
        <w:t>Solution:</w:t>
      </w:r>
    </w:p>
    <w:p w14:paraId="1FC931EC" w14:textId="384EA462" w:rsidR="00094D3A" w:rsidRDefault="00094D3A" w:rsidP="00142C38">
      <w:pPr>
        <w:spacing w:line="240" w:lineRule="auto"/>
      </w:pPr>
      <w:r w:rsidRPr="00094D3A">
        <w:t xml:space="preserve">The </w:t>
      </w:r>
      <w:proofErr w:type="spellStart"/>
      <w:r w:rsidRPr="00094D3A">
        <w:t>HydraWrap</w:t>
      </w:r>
      <w:proofErr w:type="spellEnd"/>
      <w:r w:rsidRPr="00094D3A">
        <w:t xml:space="preserve">® system successfully reinforced the two deteriorating cooling water pipes, restoring their structural integrity without the need for costly replacement. </w:t>
      </w:r>
      <w:r>
        <w:t xml:space="preserve">The </w:t>
      </w:r>
      <w:proofErr w:type="spellStart"/>
      <w:r>
        <w:t>HydraWrap</w:t>
      </w:r>
      <w:proofErr w:type="spellEnd"/>
      <w:r>
        <w:t xml:space="preserve"> system will protect this section of pipe from corrosion despite the high-moist</w:t>
      </w:r>
      <w:r w:rsidR="00F609EF">
        <w:t>ur</w:t>
      </w:r>
      <w:r>
        <w:t xml:space="preserve">e environment. </w:t>
      </w:r>
      <w:r w:rsidRPr="00094D3A">
        <w:t>The client received a structurally sound, corrosion-resistant solution that extended the service life of the pipes, safeguarded plant reliability, and demonstrated the value of trenchless composite repair technologies in critical infrastructure.</w:t>
      </w:r>
    </w:p>
    <w:p w14:paraId="0E52866F" w14:textId="59EE2333" w:rsidR="00142C38" w:rsidRDefault="00142C38" w:rsidP="00142C38">
      <w:pPr>
        <w:spacing w:line="240" w:lineRule="auto"/>
      </w:pPr>
      <w:r>
        <w:rPr>
          <w:noProof/>
        </w:rPr>
        <w:lastRenderedPageBreak/>
        <w:drawing>
          <wp:inline distT="0" distB="0" distL="0" distR="0" wp14:anchorId="3187EC64" wp14:editId="45F3F731">
            <wp:extent cx="5943600" cy="2971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3-08-23 at 4.11.55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E082" w14:textId="77777777" w:rsidR="00142C38" w:rsidRDefault="00142C38" w:rsidP="00142C38">
      <w:pPr>
        <w:spacing w:line="240" w:lineRule="auto"/>
      </w:pPr>
    </w:p>
    <w:p w14:paraId="1F2977D6" w14:textId="77777777" w:rsidR="008C34BA" w:rsidRPr="00D134E2" w:rsidRDefault="008C34BA" w:rsidP="008C34BA">
      <w:pPr>
        <w:spacing w:after="0"/>
        <w:jc w:val="center"/>
        <w:rPr>
          <w:rFonts w:asciiTheme="majorBidi" w:hAnsiTheme="majorBidi" w:cstheme="majorBidi"/>
          <w:szCs w:val="16"/>
        </w:rPr>
      </w:pPr>
      <w:r w:rsidRPr="00D134E2">
        <w:rPr>
          <w:rFonts w:asciiTheme="majorBidi" w:hAnsiTheme="majorBidi" w:cstheme="majorBidi"/>
          <w:color w:val="2E74B5" w:themeColor="accent1" w:themeShade="BF"/>
          <w:szCs w:val="16"/>
        </w:rPr>
        <w:t>HydraTech</w:t>
      </w:r>
      <w:r w:rsidRPr="00D134E2">
        <w:rPr>
          <w:rFonts w:asciiTheme="majorBidi" w:hAnsiTheme="majorBidi" w:cstheme="majorBidi"/>
          <w:szCs w:val="16"/>
        </w:rPr>
        <w:t xml:space="preserve"> Engineered Products, LLC</w:t>
      </w:r>
    </w:p>
    <w:p w14:paraId="14E71B1F" w14:textId="77777777" w:rsidR="008C34BA" w:rsidRPr="00D134E2" w:rsidRDefault="008C34BA" w:rsidP="008C34BA">
      <w:pPr>
        <w:spacing w:after="0"/>
        <w:jc w:val="center"/>
        <w:rPr>
          <w:rFonts w:asciiTheme="majorBidi" w:hAnsiTheme="majorBidi" w:cstheme="majorBidi"/>
          <w:szCs w:val="16"/>
        </w:rPr>
      </w:pPr>
      <w:r w:rsidRPr="00D134E2">
        <w:rPr>
          <w:rFonts w:asciiTheme="majorBidi" w:hAnsiTheme="majorBidi" w:cstheme="majorBidi"/>
          <w:color w:val="2E74B5" w:themeColor="accent1" w:themeShade="BF"/>
          <w:szCs w:val="16"/>
        </w:rPr>
        <w:t>HydraTech</w:t>
      </w:r>
      <w:r w:rsidRPr="00D134E2">
        <w:rPr>
          <w:rFonts w:asciiTheme="majorBidi" w:hAnsiTheme="majorBidi" w:cstheme="majorBidi"/>
          <w:szCs w:val="16"/>
        </w:rPr>
        <w:t xml:space="preserve"> Field Services, LLC</w:t>
      </w:r>
    </w:p>
    <w:p w14:paraId="01082797" w14:textId="77777777" w:rsidR="008C34BA" w:rsidRPr="00D134E2" w:rsidRDefault="008C34BA" w:rsidP="008C34BA">
      <w:pPr>
        <w:spacing w:after="0"/>
        <w:jc w:val="center"/>
        <w:rPr>
          <w:rFonts w:asciiTheme="majorBidi" w:hAnsiTheme="majorBidi" w:cstheme="majorBidi"/>
          <w:color w:val="2E74B5" w:themeColor="accent1" w:themeShade="BF"/>
          <w:szCs w:val="16"/>
        </w:rPr>
      </w:pPr>
      <w:r w:rsidRPr="00D134E2">
        <w:rPr>
          <w:rFonts w:asciiTheme="majorBidi" w:hAnsiTheme="majorBidi" w:cstheme="majorBidi"/>
          <w:szCs w:val="16"/>
        </w:rPr>
        <w:t xml:space="preserve">10448 Chester Road, Cincinnati, Ohio 45215    Phone: (513) 827-9169    Fax: (513) 827-9171 </w:t>
      </w:r>
      <w:r w:rsidRPr="00D134E2">
        <w:rPr>
          <w:rFonts w:asciiTheme="majorBidi" w:hAnsiTheme="majorBidi" w:cstheme="majorBidi"/>
          <w:color w:val="2E74B5" w:themeColor="accent1" w:themeShade="BF"/>
          <w:szCs w:val="16"/>
        </w:rPr>
        <w:t>http://www.hydratechllc.com</w:t>
      </w:r>
    </w:p>
    <w:p w14:paraId="30E38F98" w14:textId="77777777" w:rsidR="008C34BA" w:rsidRPr="00D134E2" w:rsidRDefault="008C34BA" w:rsidP="00F41DAB">
      <w:pPr>
        <w:spacing w:after="0"/>
        <w:jc w:val="center"/>
        <w:rPr>
          <w:rFonts w:asciiTheme="majorBidi" w:hAnsiTheme="majorBidi" w:cstheme="majorBidi"/>
          <w:color w:val="2E74B5" w:themeColor="accent1" w:themeShade="BF"/>
          <w:szCs w:val="16"/>
        </w:rPr>
      </w:pPr>
      <w:r w:rsidRPr="00D134E2">
        <w:rPr>
          <w:rFonts w:asciiTheme="majorBidi" w:hAnsiTheme="majorBidi" w:cstheme="majorBidi"/>
          <w:color w:val="2E74B5" w:themeColor="accent1" w:themeShade="BF"/>
          <w:szCs w:val="16"/>
        </w:rPr>
        <w:t>https://www.hydratechfs.com</w:t>
      </w:r>
      <w:bookmarkEnd w:id="0"/>
    </w:p>
    <w:sectPr w:rsidR="008C34BA" w:rsidRPr="00D134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doNotDisplayPageBoundaries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4BA"/>
    <w:rsid w:val="00094D3A"/>
    <w:rsid w:val="000F6D13"/>
    <w:rsid w:val="00142C38"/>
    <w:rsid w:val="0016094A"/>
    <w:rsid w:val="00181AEB"/>
    <w:rsid w:val="00283B25"/>
    <w:rsid w:val="003735AA"/>
    <w:rsid w:val="00413783"/>
    <w:rsid w:val="004A744E"/>
    <w:rsid w:val="00515333"/>
    <w:rsid w:val="00570D3C"/>
    <w:rsid w:val="005760EF"/>
    <w:rsid w:val="005E4657"/>
    <w:rsid w:val="00682CD0"/>
    <w:rsid w:val="00760A94"/>
    <w:rsid w:val="007F3554"/>
    <w:rsid w:val="008C34BA"/>
    <w:rsid w:val="00BA70E2"/>
    <w:rsid w:val="00C40EC2"/>
    <w:rsid w:val="00D134E2"/>
    <w:rsid w:val="00D52E0D"/>
    <w:rsid w:val="00E44980"/>
    <w:rsid w:val="00F41DAB"/>
    <w:rsid w:val="00F6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8AD81"/>
  <w15:chartTrackingRefBased/>
  <w15:docId w15:val="{459DF96B-4805-4705-A2DB-92D5DEFE8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1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Rutledge</dc:creator>
  <cp:keywords/>
  <dc:description/>
  <cp:lastModifiedBy>Caleb Rutledge</cp:lastModifiedBy>
  <cp:revision>2</cp:revision>
  <cp:lastPrinted>2025-09-24T13:37:00Z</cp:lastPrinted>
  <dcterms:created xsi:type="dcterms:W3CDTF">2025-09-24T14:13:00Z</dcterms:created>
  <dcterms:modified xsi:type="dcterms:W3CDTF">2025-09-24T14:13:00Z</dcterms:modified>
</cp:coreProperties>
</file>