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settings+xml" PartName="/word/settings.xml"/>
  <Override ContentType="application/vnd.openxmlformats-officedocument.wordprocessingml.webSettings+xml" PartName="/word/webSettings.xml"/>
  <Override ContentType="application/vnd.openxmlformats-officedocument.wordprocessingml.fontTable+xml" PartName="/word/fontTable.xml"/>
  <Override ContentType="application/vnd.openxmlformats-officedocument.theme+xml" PartName="/word/theme/theme1.xml"/>
  <Override ContentType="application/vnd.openxmlformats-package.core-properties+xml" PartName="/docProps/core.xml"/>
  <Override ContentType="application/vnd.openxmlformats-officedocument.extended-properties+xml" PartName="/docProps/app.xml"/>
  <Default ContentType="image/jpeg" Extension="jpeg"/>
  <Override ContentType="application/vnd.openxmlformats-officedocument.custom-properties+xml" PartName="/docProps/custom.xml"/>
</Types>
</file>

<file path=_rels/.rels><?xml version="1.0" encoding="UTF-8" standalone="yes" ?><Relationships xmlns="http://schemas.openxmlformats.org/package/2006/relationships"><Relationship Id="rId3" Target="docProps/app.xml" Type="http://schemas.openxmlformats.org/officeDocument/2006/relationships/extended-properties"/><Relationship Id="rId2" Target="docProps/core.xml" Type="http://schemas.openxmlformats.org/package/2006/relationships/metadata/core-properties"/><Relationship Id="rId1" Target="word/document.xml" Type="http://schemas.openxmlformats.org/officeDocument/2006/relationships/officeDocument"/><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697CB6" w14:textId="52C84D5F" w:rsidR="00CA0A51" w:rsidRPr="00531E65" w:rsidRDefault="00CA0A51">
      <w:r>
        <w:rPr>
          <w:noProof/>
          <w:lang w:eastAsia="zh-TW"/>
        </w:rPr>
        <w:drawing>
          <wp:inline distT="0" distB="0" distL="0" distR="0" wp14:anchorId="43BED194" wp14:editId="0A7AEF4A">
            <wp:extent cx="5943600" cy="145669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 Shot 2022-09-28 at 12.48.14 PM.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1456690"/>
                    </a:xfrm>
                    <a:prstGeom prst="rect">
                      <a:avLst/>
                    </a:prstGeom>
                  </pic:spPr>
                </pic:pic>
              </a:graphicData>
            </a:graphic>
          </wp:inline>
        </w:drawing>
      </w:r>
      <w:r w:rsidRPr="007A1265">
        <w:rPr>
          <w:b/>
          <w:sz w:val="28"/>
        </w:rPr>
        <w:t xml:space="preserve">Market  </w:t>
      </w:r>
      <w:r w:rsidRPr="00CA0A51">
        <w:rPr>
          <w:b/>
        </w:rPr>
        <w:t xml:space="preserve">  </w:t>
      </w:r>
    </w:p>
    <w:p w14:paraId="77E24DD2" w14:textId="50ED4182" w:rsidR="00531E65" w:rsidRPr="007A1265" w:rsidRDefault="009B30FD">
      <w:pPr>
        <w:rPr>
          <w:rFonts w:ascii="Calibri" w:hAnsi="Calibri" w:cs="Calibri"/>
          <w:i/>
          <w:szCs w:val="22"/>
        </w:rPr>
      </w:pPr>
      <w:r w:rsidRPr="007A1265">
        <w:rPr>
          <w:rFonts w:ascii="Calibri" w:hAnsi="Calibri" w:cs="Calibri"/>
          <w:i/>
          <w:szCs w:val="22"/>
        </w:rPr>
        <w:t>Storm Water</w:t>
      </w:r>
    </w:p>
    <w:p w14:paraId="3FD06D39" w14:textId="77777777" w:rsidR="00CA0A51" w:rsidRPr="007A1265" w:rsidRDefault="00CA0A51">
      <w:pPr>
        <w:rPr>
          <w:sz w:val="11"/>
        </w:rPr>
      </w:pPr>
      <w:r w:rsidRPr="007A1265">
        <w:rPr>
          <w:sz w:val="11"/>
        </w:rPr>
        <w:t xml:space="preserve">  </w:t>
      </w:r>
    </w:p>
    <w:p w14:paraId="39FAE7F8" w14:textId="77777777" w:rsidR="00CA0A51" w:rsidRPr="00CA0A51" w:rsidRDefault="00CA0A51">
      <w:pPr>
        <w:rPr>
          <w:b/>
          <w:sz w:val="28"/>
        </w:rPr>
      </w:pPr>
      <w:r w:rsidRPr="007A1265">
        <w:rPr>
          <w:b/>
          <w:sz w:val="28"/>
        </w:rPr>
        <w:t xml:space="preserve">Challenge </w:t>
      </w:r>
      <w:r w:rsidRPr="007A1265">
        <w:rPr>
          <w:b/>
          <w:sz w:val="32"/>
        </w:rPr>
        <w:t xml:space="preserve"> </w:t>
      </w:r>
      <w:r w:rsidRPr="00CA0A51">
        <w:rPr>
          <w:b/>
          <w:sz w:val="28"/>
        </w:rPr>
        <w:t xml:space="preserve">  </w:t>
      </w:r>
    </w:p>
    <w:p w14:paraId="2AF31B95" w14:textId="77777777" w:rsidR="00D37DAC" w:rsidRDefault="009B30FD" w:rsidP="007A1265">
      <w:pPr>
        <w:autoSpaceDE w:val="0"/>
        <w:autoSpaceDN w:val="0"/>
        <w:adjustRightInd w:val="0"/>
        <w:rPr>
          <w:rFonts w:ascii="Calibri" w:hAnsi="Calibri" w:cs="Calibri"/>
        </w:rPr>
      </w:pPr>
      <w:r w:rsidRPr="007A1265">
        <w:rPr>
          <w:rFonts w:ascii="Calibri" w:hAnsi="Calibri" w:cs="Calibri"/>
        </w:rPr>
        <w:t>A construction joint between a precast section and a cast-in-place box culvert in an elevated</w:t>
      </w:r>
      <w:r w:rsidR="007A1265" w:rsidRPr="007A1265">
        <w:rPr>
          <w:rFonts w:ascii="Calibri" w:hAnsi="Calibri" w:cs="Calibri"/>
        </w:rPr>
        <w:t xml:space="preserve"> </w:t>
      </w:r>
    </w:p>
    <w:p w14:paraId="7F82CC20" w14:textId="4E7F0A0D" w:rsidR="009B30FD" w:rsidRPr="007A1265" w:rsidRDefault="009B30FD" w:rsidP="007A1265">
      <w:pPr>
        <w:autoSpaceDE w:val="0"/>
        <w:autoSpaceDN w:val="0"/>
        <w:adjustRightInd w:val="0"/>
        <w:rPr>
          <w:rFonts w:ascii="Calibri" w:hAnsi="Calibri" w:cs="Calibri"/>
        </w:rPr>
      </w:pPr>
      <w:r w:rsidRPr="007A1265">
        <w:rPr>
          <w:rFonts w:ascii="Calibri" w:hAnsi="Calibri" w:cs="Calibri"/>
        </w:rPr>
        <w:t>3</w:t>
      </w:r>
      <w:r w:rsidR="00D37DAC">
        <w:rPr>
          <w:rFonts w:ascii="Calibri" w:hAnsi="Calibri" w:cs="Calibri"/>
        </w:rPr>
        <w:t xml:space="preserve"> </w:t>
      </w:r>
      <w:r w:rsidRPr="007A1265">
        <w:rPr>
          <w:rFonts w:ascii="Calibri" w:hAnsi="Calibri" w:cs="Calibri"/>
        </w:rPr>
        <w:t>ft X 7</w:t>
      </w:r>
      <w:r w:rsidR="00D37DAC">
        <w:rPr>
          <w:rFonts w:ascii="Calibri" w:hAnsi="Calibri" w:cs="Calibri"/>
        </w:rPr>
        <w:t xml:space="preserve"> </w:t>
      </w:r>
      <w:r w:rsidRPr="007A1265">
        <w:rPr>
          <w:rFonts w:ascii="Calibri" w:hAnsi="Calibri" w:cs="Calibri"/>
        </w:rPr>
        <w:t>ft aqueduct was leaking onto the highway and</w:t>
      </w:r>
      <w:r w:rsidR="00D37DAC">
        <w:rPr>
          <w:rFonts w:ascii="Calibri" w:hAnsi="Calibri" w:cs="Calibri"/>
        </w:rPr>
        <w:t xml:space="preserve"> its</w:t>
      </w:r>
      <w:r w:rsidRPr="007A1265">
        <w:rPr>
          <w:rFonts w:ascii="Calibri" w:hAnsi="Calibri" w:cs="Calibri"/>
        </w:rPr>
        <w:t xml:space="preserve"> traffic. The movement of the elevated</w:t>
      </w:r>
      <w:r w:rsidR="007A1265" w:rsidRPr="007A1265">
        <w:rPr>
          <w:rFonts w:ascii="Calibri" w:hAnsi="Calibri" w:cs="Calibri"/>
        </w:rPr>
        <w:t xml:space="preserve"> </w:t>
      </w:r>
      <w:r w:rsidRPr="007A1265">
        <w:rPr>
          <w:rFonts w:ascii="Calibri" w:hAnsi="Calibri" w:cs="Calibri"/>
        </w:rPr>
        <w:t>structure had deteriorated the joint and previous repairs using cementitious grouts and</w:t>
      </w:r>
      <w:r w:rsidR="007A1265" w:rsidRPr="007A1265">
        <w:rPr>
          <w:rFonts w:ascii="Calibri" w:hAnsi="Calibri" w:cs="Calibri"/>
        </w:rPr>
        <w:t xml:space="preserve"> </w:t>
      </w:r>
      <w:r w:rsidRPr="007A1265">
        <w:rPr>
          <w:rFonts w:ascii="Calibri" w:hAnsi="Calibri" w:cs="Calibri"/>
        </w:rPr>
        <w:t>pre-formed mastics continued to fail and be ineffective.</w:t>
      </w:r>
    </w:p>
    <w:p w14:paraId="05C738B5" w14:textId="0C99B35E" w:rsidR="00531E65" w:rsidRPr="007A1265" w:rsidRDefault="00531E65" w:rsidP="009B30FD">
      <w:pPr>
        <w:rPr>
          <w:sz w:val="11"/>
        </w:rPr>
      </w:pPr>
      <w:r w:rsidRPr="007A1265">
        <w:rPr>
          <w:sz w:val="11"/>
        </w:rPr>
        <w:t xml:space="preserve">  </w:t>
      </w:r>
    </w:p>
    <w:p w14:paraId="285A9A3D" w14:textId="0771F361" w:rsidR="009B30FD" w:rsidRPr="007A1265" w:rsidRDefault="00CA0A51" w:rsidP="009B30FD">
      <w:pPr>
        <w:autoSpaceDE w:val="0"/>
        <w:autoSpaceDN w:val="0"/>
        <w:adjustRightInd w:val="0"/>
        <w:rPr>
          <w:rFonts w:ascii="Calibri" w:hAnsi="Calibri" w:cs="Calibri"/>
          <w:sz w:val="22"/>
        </w:rPr>
      </w:pPr>
      <w:r w:rsidRPr="007A1265">
        <w:rPr>
          <w:b/>
          <w:sz w:val="28"/>
        </w:rPr>
        <w:t>Engineered Solution</w:t>
      </w:r>
      <w:r w:rsidRPr="007A1265">
        <w:rPr>
          <w:sz w:val="28"/>
        </w:rPr>
        <w:t xml:space="preserve">     </w:t>
      </w:r>
      <w:r>
        <w:br/>
      </w:r>
      <w:r w:rsidR="009B30FD" w:rsidRPr="007A1265">
        <w:rPr>
          <w:rFonts w:ascii="Calibri" w:hAnsi="Calibri" w:cs="Calibri"/>
        </w:rPr>
        <w:t>The HydraTite internal joint seal utilizes an extruded EPDM membrane that provides a flexible,</w:t>
      </w:r>
      <w:r w:rsidR="007A1265" w:rsidRPr="007A1265">
        <w:rPr>
          <w:rFonts w:ascii="Calibri" w:hAnsi="Calibri" w:cs="Calibri"/>
        </w:rPr>
        <w:t xml:space="preserve"> </w:t>
      </w:r>
      <w:r w:rsidR="009B30FD" w:rsidRPr="007A1265">
        <w:rPr>
          <w:rFonts w:ascii="Calibri" w:hAnsi="Calibri" w:cs="Calibri"/>
        </w:rPr>
        <w:t>continuous watertight seal for pipes, tunnels, and similar conduits. For box culverts and conduits with</w:t>
      </w:r>
      <w:r w:rsidR="00D37DAC">
        <w:rPr>
          <w:rFonts w:ascii="Calibri" w:hAnsi="Calibri" w:cs="Calibri"/>
        </w:rPr>
        <w:t xml:space="preserve"> a</w:t>
      </w:r>
      <w:r w:rsidR="009B30FD" w:rsidRPr="007A1265">
        <w:rPr>
          <w:rFonts w:ascii="Calibri" w:hAnsi="Calibri" w:cs="Calibri"/>
        </w:rPr>
        <w:t xml:space="preserve"> rectangular cross-section, the HydraTite seal is custom-designed to accommodate the inside dimensions of the box culvert. The compression of the EPDM rubber to create the watertight seal is achieved with stainless steel retaining bands and anchor plates equally spaced along the perimeter of the seal.</w:t>
      </w:r>
      <w:r w:rsidR="00531E65" w:rsidRPr="007A1265">
        <w:rPr>
          <w:rFonts w:ascii="Calibri" w:hAnsi="Calibri" w:cs="Calibri"/>
          <w:sz w:val="8"/>
        </w:rPr>
        <w:t xml:space="preserve"> </w:t>
      </w:r>
    </w:p>
    <w:p w14:paraId="2BDD7972" w14:textId="77777777" w:rsidR="009B30FD" w:rsidRPr="007A1265" w:rsidRDefault="009B30FD" w:rsidP="009B30FD">
      <w:pPr>
        <w:rPr>
          <w:sz w:val="11"/>
        </w:rPr>
      </w:pPr>
      <w:r w:rsidRPr="007A1265">
        <w:rPr>
          <w:sz w:val="11"/>
        </w:rPr>
        <w:t xml:space="preserve">  </w:t>
      </w:r>
    </w:p>
    <w:p w14:paraId="4B084606" w14:textId="77777777" w:rsidR="00CA0A51" w:rsidRPr="00531E65" w:rsidRDefault="00CA0A51">
      <w:pPr>
        <w:rPr>
          <w:b/>
          <w:sz w:val="22"/>
        </w:rPr>
      </w:pPr>
      <w:r w:rsidRPr="007A1265">
        <w:rPr>
          <w:b/>
          <w:sz w:val="28"/>
        </w:rPr>
        <w:t xml:space="preserve">Scope </w:t>
      </w:r>
      <w:r w:rsidRPr="00531E65">
        <w:rPr>
          <w:b/>
        </w:rPr>
        <w:t xml:space="preserve">  </w:t>
      </w:r>
      <w:r w:rsidRPr="00531E65">
        <w:rPr>
          <w:b/>
          <w:sz w:val="22"/>
        </w:rPr>
        <w:t xml:space="preserve">  </w:t>
      </w:r>
    </w:p>
    <w:p w14:paraId="27A31A01" w14:textId="0EECA9A8" w:rsidR="00251C37" w:rsidRPr="007A1265" w:rsidRDefault="009B30FD" w:rsidP="007A1265">
      <w:pPr>
        <w:autoSpaceDE w:val="0"/>
        <w:autoSpaceDN w:val="0"/>
        <w:adjustRightInd w:val="0"/>
        <w:rPr>
          <w:rFonts w:ascii="Calibri" w:hAnsi="Calibri" w:cs="Calibri"/>
        </w:rPr>
      </w:pPr>
      <w:r w:rsidRPr="007A1265">
        <w:rPr>
          <w:rFonts w:ascii="Calibri" w:hAnsi="Calibri" w:cs="Calibri"/>
        </w:rPr>
        <w:t xml:space="preserve">Previous repair materials that </w:t>
      </w:r>
      <w:r w:rsidR="00D37DAC">
        <w:rPr>
          <w:rFonts w:ascii="Calibri" w:hAnsi="Calibri" w:cs="Calibri"/>
        </w:rPr>
        <w:t xml:space="preserve">would </w:t>
      </w:r>
      <w:r w:rsidRPr="007A1265">
        <w:rPr>
          <w:rFonts w:ascii="Calibri" w:hAnsi="Calibri" w:cs="Calibri"/>
        </w:rPr>
        <w:t>interfere with the installation of the HydraTite seal had to be</w:t>
      </w:r>
      <w:r w:rsidR="007A1265" w:rsidRPr="007A1265">
        <w:rPr>
          <w:rFonts w:ascii="Calibri" w:hAnsi="Calibri" w:cs="Calibri"/>
        </w:rPr>
        <w:t xml:space="preserve"> </w:t>
      </w:r>
      <w:r w:rsidRPr="007A1265">
        <w:rPr>
          <w:rFonts w:ascii="Calibri" w:hAnsi="Calibri" w:cs="Calibri"/>
        </w:rPr>
        <w:t>removed and the surface of the aqueduct on each side of the joint had to be repaired to render</w:t>
      </w:r>
      <w:r w:rsidR="007A1265" w:rsidRPr="007A1265">
        <w:rPr>
          <w:rFonts w:ascii="Calibri" w:hAnsi="Calibri" w:cs="Calibri"/>
        </w:rPr>
        <w:t xml:space="preserve"> </w:t>
      </w:r>
      <w:r w:rsidRPr="007A1265">
        <w:rPr>
          <w:rFonts w:ascii="Calibri" w:hAnsi="Calibri" w:cs="Calibri"/>
        </w:rPr>
        <w:t>a uniform surface. Once the surface is repaired, the HydraTite seal is assembled in place and</w:t>
      </w:r>
      <w:r w:rsidR="007A1265" w:rsidRPr="007A1265">
        <w:rPr>
          <w:rFonts w:ascii="Calibri" w:hAnsi="Calibri" w:cs="Calibri"/>
        </w:rPr>
        <w:t xml:space="preserve"> </w:t>
      </w:r>
      <w:r w:rsidRPr="007A1265">
        <w:rPr>
          <w:rFonts w:ascii="Calibri" w:hAnsi="Calibri" w:cs="Calibri"/>
        </w:rPr>
        <w:t>hydraulically expanded and compressed to create the watertight seal.</w:t>
      </w:r>
      <w:r w:rsidR="00251C37" w:rsidRPr="007A1265">
        <w:rPr>
          <w:rFonts w:ascii="Calibri" w:hAnsi="Calibri" w:cs="Calibri"/>
          <w:sz w:val="8"/>
        </w:rPr>
        <w:t xml:space="preserve">  </w:t>
      </w:r>
    </w:p>
    <w:p w14:paraId="60291BA6" w14:textId="70E64BDC" w:rsidR="009B30FD" w:rsidRPr="007A1265" w:rsidRDefault="007A1265" w:rsidP="009B30FD">
      <w:pPr>
        <w:rPr>
          <w:rFonts w:ascii="Calibri" w:hAnsi="Calibri" w:cs="Calibri"/>
          <w:sz w:val="11"/>
        </w:rPr>
      </w:pPr>
      <w:r w:rsidRPr="007A1265">
        <w:rPr>
          <w:rFonts w:ascii="Calibri" w:hAnsi="Calibri" w:cs="Calibri"/>
          <w:sz w:val="11"/>
        </w:rPr>
        <w:t xml:space="preserve">  </w:t>
      </w:r>
    </w:p>
    <w:p w14:paraId="5497C2B8" w14:textId="77777777" w:rsidR="00CA0A51" w:rsidRPr="00CA0A51" w:rsidRDefault="00CA0A51">
      <w:pPr>
        <w:rPr>
          <w:b/>
        </w:rPr>
      </w:pPr>
      <w:r w:rsidRPr="007A1265">
        <w:rPr>
          <w:b/>
          <w:sz w:val="28"/>
        </w:rPr>
        <w:t xml:space="preserve">Solution  </w:t>
      </w:r>
      <w:r w:rsidRPr="007A1265">
        <w:rPr>
          <w:b/>
        </w:rPr>
        <w:t xml:space="preserve"> </w:t>
      </w:r>
      <w:r w:rsidRPr="00CA0A51">
        <w:rPr>
          <w:b/>
        </w:rPr>
        <w:t xml:space="preserve"> </w:t>
      </w:r>
    </w:p>
    <w:p w14:paraId="087535D0" w14:textId="6AF7C7A8" w:rsidR="00531E65" w:rsidRPr="007A1265" w:rsidRDefault="009B30FD" w:rsidP="007A1265">
      <w:pPr>
        <w:autoSpaceDE w:val="0"/>
        <w:autoSpaceDN w:val="0"/>
        <w:adjustRightInd w:val="0"/>
        <w:rPr>
          <w:rFonts w:ascii="Calibri" w:hAnsi="Calibri" w:cs="Calibri"/>
        </w:rPr>
      </w:pPr>
      <w:bookmarkStart w:id="0" w:name="_GoBack"/>
      <w:r w:rsidRPr="007A1265">
        <w:rPr>
          <w:rFonts w:ascii="Calibri" w:hAnsi="Calibri" w:cs="Calibri"/>
        </w:rPr>
        <w:t>The HydraTite seal provided a specialized repair that was able to accommodate the special</w:t>
      </w:r>
      <w:r w:rsidR="007A1265" w:rsidRPr="007A1265">
        <w:rPr>
          <w:rFonts w:ascii="Calibri" w:hAnsi="Calibri" w:cs="Calibri"/>
        </w:rPr>
        <w:t xml:space="preserve"> </w:t>
      </w:r>
      <w:r w:rsidRPr="007A1265">
        <w:rPr>
          <w:rFonts w:ascii="Calibri" w:hAnsi="Calibri" w:cs="Calibri"/>
        </w:rPr>
        <w:t>shape. The leak was sealed and the aqueduct returned to service after two days of work. The</w:t>
      </w:r>
      <w:r w:rsidR="007A1265" w:rsidRPr="007A1265">
        <w:rPr>
          <w:rFonts w:ascii="Calibri" w:hAnsi="Calibri" w:cs="Calibri"/>
        </w:rPr>
        <w:t xml:space="preserve"> </w:t>
      </w:r>
      <w:r w:rsidRPr="007A1265">
        <w:rPr>
          <w:rFonts w:ascii="Calibri" w:hAnsi="Calibri" w:cs="Calibri"/>
        </w:rPr>
        <w:t xml:space="preserve">HydraTite seal </w:t>
      </w:r>
      <w:r w:rsidR="00D37DAC">
        <w:rPr>
          <w:rFonts w:ascii="Calibri" w:hAnsi="Calibri" w:cs="Calibri"/>
        </w:rPr>
        <w:t>was</w:t>
      </w:r>
      <w:r w:rsidRPr="007A1265">
        <w:rPr>
          <w:rFonts w:ascii="Calibri" w:hAnsi="Calibri" w:cs="Calibri"/>
        </w:rPr>
        <w:t xml:space="preserve"> an economical in situ repair solution</w:t>
      </w:r>
      <w:r w:rsidR="00D37DAC">
        <w:rPr>
          <w:rFonts w:ascii="Calibri" w:hAnsi="Calibri" w:cs="Calibri"/>
        </w:rPr>
        <w:t xml:space="preserve"> to protect the highway and its traffic</w:t>
      </w:r>
      <w:r w:rsidRPr="007A1265">
        <w:rPr>
          <w:rFonts w:ascii="Calibri" w:hAnsi="Calibri" w:cs="Calibri"/>
        </w:rPr>
        <w:t>.</w:t>
      </w:r>
      <w:r w:rsidR="00531E65" w:rsidRPr="007A1265">
        <w:rPr>
          <w:rFonts w:ascii="Calibri" w:hAnsi="Calibri" w:cs="Calibri"/>
          <w:sz w:val="8"/>
        </w:rPr>
        <w:t xml:space="preserve"> </w:t>
      </w:r>
    </w:p>
    <w:bookmarkEnd w:id="0"/>
    <w:p w14:paraId="15CD1F42" w14:textId="63349536" w:rsidR="007A1265" w:rsidRPr="007A1265" w:rsidRDefault="007A1265" w:rsidP="009B30FD">
      <w:pPr>
        <w:rPr>
          <w:rFonts w:ascii="Calibri" w:hAnsi="Calibri" w:cs="Calibri"/>
          <w:sz w:val="11"/>
        </w:rPr>
      </w:pPr>
      <w:r w:rsidRPr="007A1265">
        <w:rPr>
          <w:rFonts w:ascii="Calibri" w:hAnsi="Calibri" w:cs="Calibri"/>
          <w:sz w:val="11"/>
        </w:rPr>
        <w:t xml:space="preserve">  </w:t>
      </w:r>
    </w:p>
    <w:p w14:paraId="30A63B10" w14:textId="77777777" w:rsidR="009B30FD" w:rsidRPr="00531E65" w:rsidRDefault="009B30FD" w:rsidP="009B30FD">
      <w:pPr>
        <w:rPr>
          <w:sz w:val="8"/>
        </w:rPr>
      </w:pPr>
    </w:p>
    <w:p w14:paraId="4D69CFC8" w14:textId="40243A0C" w:rsidR="00CA0A51" w:rsidRDefault="007A1265" w:rsidP="00CA0A51">
      <w:r>
        <w:rPr>
          <w:noProof/>
        </w:rPr>
        <w:drawing>
          <wp:inline distT="0" distB="0" distL="0" distR="0" wp14:anchorId="48D3B068" wp14:editId="7AD596E7">
            <wp:extent cx="5943600" cy="1699260"/>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22-09-30 at 11.37.35 AM.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1699260"/>
                    </a:xfrm>
                    <a:prstGeom prst="rect">
                      <a:avLst/>
                    </a:prstGeom>
                  </pic:spPr>
                </pic:pic>
              </a:graphicData>
            </a:graphic>
          </wp:inline>
        </w:drawing>
      </w:r>
    </w:p>
    <w:p w14:paraId="47587706" w14:textId="19666343" w:rsidR="00531E65" w:rsidRPr="00531E65" w:rsidRDefault="00531E65" w:rsidP="00CA0A51">
      <w:pPr>
        <w:rPr>
          <w:sz w:val="10"/>
        </w:rPr>
      </w:pPr>
      <w:r w:rsidRPr="00531E65">
        <w:rPr>
          <w:sz w:val="8"/>
        </w:rPr>
        <w:t xml:space="preserve">  </w:t>
      </w:r>
    </w:p>
    <w:p w14:paraId="6F551946" w14:textId="77777777" w:rsidR="00CA0A51" w:rsidRPr="00531E65" w:rsidRDefault="00CA0A51" w:rsidP="00CA0A51">
      <w:pPr>
        <w:jc w:val="center"/>
        <w:rPr>
          <w:sz w:val="22"/>
        </w:rPr>
      </w:pPr>
      <w:r w:rsidRPr="00531E65">
        <w:rPr>
          <w:b/>
          <w:bCs/>
          <w:color w:val="323E4F" w:themeColor="text2" w:themeShade="BF"/>
          <w:sz w:val="22"/>
        </w:rPr>
        <w:t>HydraTech</w:t>
      </w:r>
      <w:r w:rsidRPr="00531E65">
        <w:rPr>
          <w:color w:val="323E4F" w:themeColor="text2" w:themeShade="BF"/>
          <w:sz w:val="22"/>
        </w:rPr>
        <w:t xml:space="preserve"> </w:t>
      </w:r>
      <w:r w:rsidRPr="00531E65">
        <w:rPr>
          <w:sz w:val="22"/>
        </w:rPr>
        <w:t>Engineered Products, LLC</w:t>
      </w:r>
    </w:p>
    <w:p w14:paraId="2EB788AB" w14:textId="77777777" w:rsidR="00CA0A51" w:rsidRPr="00531E65" w:rsidRDefault="00CA0A51" w:rsidP="00CA0A51">
      <w:pPr>
        <w:jc w:val="center"/>
        <w:rPr>
          <w:sz w:val="22"/>
        </w:rPr>
      </w:pPr>
      <w:r w:rsidRPr="00531E65">
        <w:rPr>
          <w:b/>
          <w:bCs/>
          <w:color w:val="323E4F" w:themeColor="text2" w:themeShade="BF"/>
          <w:sz w:val="22"/>
        </w:rPr>
        <w:t>HydraTech</w:t>
      </w:r>
      <w:r w:rsidRPr="00531E65">
        <w:rPr>
          <w:sz w:val="22"/>
        </w:rPr>
        <w:t xml:space="preserve"> Field Services, LLC</w:t>
      </w:r>
      <w:r w:rsidRPr="00531E65">
        <w:rPr>
          <w:sz w:val="22"/>
        </w:rPr>
        <w:br/>
        <w:t>10448 Chester Road Cincinnati, Ohio 45215      Phone: (513) 827-9169      Fax: (513) 8279171</w:t>
      </w:r>
    </w:p>
    <w:p w14:paraId="5202D3DF" w14:textId="77777777" w:rsidR="00CA0A51" w:rsidRPr="00531E65" w:rsidRDefault="00CA0A51" w:rsidP="00CA0A51">
      <w:pPr>
        <w:jc w:val="center"/>
        <w:rPr>
          <w:color w:val="2F5496" w:themeColor="accent1" w:themeShade="BF"/>
          <w:sz w:val="22"/>
          <w:u w:val="single"/>
        </w:rPr>
      </w:pPr>
      <w:r w:rsidRPr="00531E65">
        <w:rPr>
          <w:color w:val="2F5496" w:themeColor="accent1" w:themeShade="BF"/>
          <w:sz w:val="22"/>
          <w:u w:val="single"/>
        </w:rPr>
        <w:t>https://hydratechllc.com</w:t>
      </w:r>
    </w:p>
    <w:p w14:paraId="5187045A" w14:textId="77777777" w:rsidR="00CA0A51" w:rsidRPr="00531E65" w:rsidRDefault="00CA0A51" w:rsidP="00CA0A51">
      <w:pPr>
        <w:jc w:val="center"/>
        <w:rPr>
          <w:color w:val="2F5496" w:themeColor="accent1" w:themeShade="BF"/>
          <w:sz w:val="22"/>
          <w:u w:val="single"/>
        </w:rPr>
      </w:pPr>
      <w:r w:rsidRPr="00531E65">
        <w:rPr>
          <w:color w:val="2F5496" w:themeColor="accent1" w:themeShade="BF"/>
          <w:sz w:val="22"/>
          <w:u w:val="single"/>
        </w:rPr>
        <w:t>https://hydratechllc.com/services/field-services/</w:t>
      </w:r>
    </w:p>
    <w:sectPr w:rsidR="00CA0A51" w:rsidRPr="00531E65" w:rsidSect="00CA0A51">
      <w:pgSz w:w="12240" w:h="15840"/>
      <w:pgMar w:top="432"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10022FF" w:usb1="C000E47F" w:usb2="00000029" w:usb3="00000000" w:csb0="000001D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9"/>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A0A51"/>
    <w:rsid w:val="000968F2"/>
    <w:rsid w:val="00251C37"/>
    <w:rsid w:val="00321F11"/>
    <w:rsid w:val="004B290F"/>
    <w:rsid w:val="00531E65"/>
    <w:rsid w:val="00581933"/>
    <w:rsid w:val="006C7849"/>
    <w:rsid w:val="006F4F7F"/>
    <w:rsid w:val="007A1265"/>
    <w:rsid w:val="008C44D4"/>
    <w:rsid w:val="009B30FD"/>
    <w:rsid w:val="00A15BFC"/>
    <w:rsid w:val="00B3244E"/>
    <w:rsid w:val="00CA0A51"/>
    <w:rsid w:val="00D37DAC"/>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8906B"/>
  <w15:chartTrackingRefBased/>
  <w15:docId w15:val="{3A1E5D9C-B11A-0547-9CC6-76FB7BB6A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B30F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F4F7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4F7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arget="webSettings.xml" Type="http://schemas.openxmlformats.org/officeDocument/2006/relationships/webSettings"/><Relationship Id="rId7" Target="theme/theme1.xml" Type="http://schemas.openxmlformats.org/officeDocument/2006/relationships/theme"/><Relationship Id="rId2" Target="settings.xml" Type="http://schemas.openxmlformats.org/officeDocument/2006/relationships/settings"/><Relationship Id="rId1" Target="styles.xml" Type="http://schemas.openxmlformats.org/officeDocument/2006/relationships/styles"/><Relationship Id="rId6" Target="fontTable.xml" Type="http://schemas.openxmlformats.org/officeDocument/2006/relationships/fontTable"/><Relationship Id="rId5" Target="media/image2.jpeg" Type="http://schemas.openxmlformats.org/officeDocument/2006/relationships/image"/><Relationship Id="rId4" Target="media/image1.png" Type="http://schemas.openxmlformats.org/officeDocument/2006/relationships/image"/></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271</Words>
  <Characters>1551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Caleb Rutledge</dc:creator>
  <cp:keywords/>
  <dc:description/>
  <cp:lastModifiedBy>Caleb Rutledge</cp:lastModifiedBy>
  <cp:revision>2</cp:revision>
  <cp:lastPrinted>2022-09-28T17:14:00Z</cp:lastPrinted>
  <dcterms:created xsi:type="dcterms:W3CDTF">2022-10-10T18:44:00Z</dcterms:created>
  <dcterms:modified xsi:type="dcterms:W3CDTF">2022-10-10T18:44:00Z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name="NXPowerLiteLastOptimized" pid="2">
    <vt:lpwstr>68801</vt:lpwstr>
  </property>
  <property fmtid="{D5CDD505-2E9C-101B-9397-08002B2CF9AE}" name="NXPowerLiteSettings" pid="3">
    <vt:lpwstr>C7000400038000</vt:lpwstr>
  </property>
  <property fmtid="{D5CDD505-2E9C-101B-9397-08002B2CF9AE}" name="NXPowerLiteVersion" pid="4">
    <vt:lpwstr>S10.9.4</vt:lpwstr>
  </property>
</Properties>
</file>