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A" w:rsidRDefault="008C34BA" w:rsidP="008C34BA">
      <w:pPr>
        <w:spacing w:after="0"/>
        <w:rPr>
          <w:b/>
          <w:bCs/>
          <w:sz w:val="24"/>
          <w:szCs w:val="24"/>
        </w:rPr>
      </w:pPr>
      <w:r>
        <w:rPr>
          <w:b/>
          <w:bC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930900" cy="1847850"/>
            <wp:effectExtent l="0" t="0" r="0" b="0"/>
            <wp:wrapNone/>
            <wp:docPr id="8" name="Picture 8" descr="C:\Users\caleb.rutledge\Deskto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leb.rutledge\Desktop\top.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09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4BA" w:rsidRDefault="008C34BA" w:rsidP="008C34BA">
      <w:pPr>
        <w:spacing w:after="0"/>
        <w:rPr>
          <w:b/>
          <w:bCs/>
        </w:rPr>
      </w:pPr>
    </w:p>
    <w:p w:rsidR="008C34BA" w:rsidRDefault="008C34BA" w:rsidP="008C34BA">
      <w:pPr>
        <w:spacing w:after="0"/>
        <w:rPr>
          <w:b/>
          <w:bCs/>
        </w:rPr>
      </w:pPr>
    </w:p>
    <w:p w:rsidR="008C34BA" w:rsidRDefault="008C34BA" w:rsidP="008C34BA">
      <w:pPr>
        <w:spacing w:after="0"/>
        <w:rPr>
          <w:b/>
          <w:bCs/>
        </w:rPr>
      </w:pPr>
    </w:p>
    <w:p w:rsidR="008C34BA" w:rsidRDefault="008C34BA" w:rsidP="008C34BA">
      <w:pPr>
        <w:spacing w:after="0"/>
        <w:rPr>
          <w:b/>
          <w:bCs/>
        </w:rPr>
      </w:pPr>
    </w:p>
    <w:p w:rsidR="008C34BA" w:rsidRDefault="008C34BA" w:rsidP="008C34BA">
      <w:pPr>
        <w:spacing w:after="0"/>
        <w:rPr>
          <w:b/>
          <w:bCs/>
        </w:rPr>
      </w:pPr>
    </w:p>
    <w:p w:rsidR="00F41DAB" w:rsidRPr="00F41DAB" w:rsidRDefault="00F41DAB" w:rsidP="008C34BA">
      <w:pPr>
        <w:spacing w:after="0"/>
        <w:rPr>
          <w:rFonts w:asciiTheme="majorBidi" w:hAnsiTheme="majorBidi" w:cstheme="majorBidi"/>
          <w:b/>
          <w:bCs/>
          <w:sz w:val="12"/>
          <w:szCs w:val="12"/>
        </w:rPr>
      </w:pPr>
      <w:r w:rsidRPr="00F41DAB">
        <w:rPr>
          <w:rFonts w:asciiTheme="majorBidi" w:hAnsiTheme="majorBidi" w:cstheme="majorBidi"/>
          <w:b/>
          <w:bCs/>
          <w:sz w:val="12"/>
          <w:szCs w:val="12"/>
        </w:rPr>
        <w:t xml:space="preserve">  </w:t>
      </w:r>
    </w:p>
    <w:p w:rsidR="00A5211E" w:rsidRPr="008C34BA" w:rsidRDefault="008C34BA" w:rsidP="008C34BA">
      <w:pPr>
        <w:spacing w:after="0"/>
        <w:rPr>
          <w:rFonts w:asciiTheme="majorBidi" w:hAnsiTheme="majorBidi" w:cstheme="majorBidi"/>
          <w:b/>
          <w:bCs/>
        </w:rPr>
      </w:pPr>
      <w:r w:rsidRPr="008C34BA">
        <w:rPr>
          <w:rFonts w:asciiTheme="majorBidi" w:hAnsiTheme="majorBidi" w:cstheme="majorBidi"/>
          <w:b/>
          <w:bCs/>
        </w:rPr>
        <w:t>Market:</w:t>
      </w:r>
    </w:p>
    <w:p w:rsidR="008C34BA" w:rsidRPr="008C34BA" w:rsidRDefault="008C34BA">
      <w:pPr>
        <w:rPr>
          <w:rFonts w:asciiTheme="majorBidi" w:hAnsiTheme="majorBidi" w:cstheme="majorBidi"/>
          <w:i/>
          <w:iCs/>
          <w:sz w:val="20"/>
          <w:szCs w:val="20"/>
        </w:rPr>
      </w:pPr>
      <w:r w:rsidRPr="008C34BA">
        <w:rPr>
          <w:rFonts w:asciiTheme="majorBidi" w:hAnsiTheme="majorBidi" w:cstheme="majorBidi"/>
          <w:i/>
          <w:iCs/>
          <w:sz w:val="20"/>
          <w:szCs w:val="20"/>
        </w:rPr>
        <w:t>DOT</w:t>
      </w:r>
    </w:p>
    <w:p w:rsidR="008C34BA" w:rsidRPr="008C34BA" w:rsidRDefault="008C34BA" w:rsidP="008C34BA">
      <w:pPr>
        <w:spacing w:after="0"/>
        <w:rPr>
          <w:rFonts w:asciiTheme="majorBidi" w:hAnsiTheme="majorBidi" w:cstheme="majorBidi"/>
          <w:b/>
          <w:bCs/>
        </w:rPr>
      </w:pPr>
      <w:r w:rsidRPr="008C34BA">
        <w:rPr>
          <w:rFonts w:asciiTheme="majorBidi" w:hAnsiTheme="majorBidi" w:cstheme="majorBidi"/>
          <w:b/>
          <w:bCs/>
        </w:rPr>
        <w:t>Challenge:</w:t>
      </w:r>
    </w:p>
    <w:p w:rsidR="008C34BA" w:rsidRPr="008C34BA" w:rsidRDefault="008C34BA" w:rsidP="008C34BA">
      <w:pPr>
        <w:rPr>
          <w:rFonts w:asciiTheme="majorBidi" w:hAnsiTheme="majorBidi" w:cstheme="majorBidi"/>
          <w:sz w:val="20"/>
          <w:szCs w:val="20"/>
        </w:rPr>
      </w:pPr>
      <w:r w:rsidRPr="008C34BA">
        <w:rPr>
          <w:rFonts w:asciiTheme="majorBidi" w:hAnsiTheme="majorBidi" w:cstheme="majorBidi"/>
          <w:sz w:val="20"/>
          <w:szCs w:val="20"/>
        </w:rPr>
        <w:t xml:space="preserve">Rocks and soil had become exposed at the culvert’s separating joints and the quickly falling temperature pressed the project’s time frame. The project needed to be completed as soon as possible. Previous repair methods that utilized sealant and grout were now failing. Infiltration,   erosion, and eventual sinkholes were a concern as they could stop the above traffic. </w:t>
      </w:r>
    </w:p>
    <w:p w:rsidR="008C34BA" w:rsidRPr="008C34BA" w:rsidRDefault="008C34BA" w:rsidP="008C34BA">
      <w:pPr>
        <w:spacing w:after="0"/>
        <w:rPr>
          <w:rFonts w:asciiTheme="majorBidi" w:hAnsiTheme="majorBidi" w:cstheme="majorBidi"/>
          <w:b/>
          <w:bCs/>
        </w:rPr>
      </w:pPr>
      <w:r w:rsidRPr="008C34BA">
        <w:rPr>
          <w:rFonts w:asciiTheme="majorBidi" w:hAnsiTheme="majorBidi" w:cstheme="majorBidi"/>
          <w:b/>
          <w:bCs/>
        </w:rPr>
        <w:t>Engineered Solution:</w:t>
      </w:r>
    </w:p>
    <w:p w:rsidR="008C34BA" w:rsidRPr="008C34BA" w:rsidRDefault="008C34BA" w:rsidP="008C34BA">
      <w:pPr>
        <w:rPr>
          <w:rFonts w:asciiTheme="majorBidi" w:hAnsiTheme="majorBidi" w:cstheme="majorBidi"/>
          <w:sz w:val="20"/>
          <w:szCs w:val="20"/>
        </w:rPr>
      </w:pPr>
      <w:proofErr w:type="spellStart"/>
      <w:r w:rsidRPr="008C34BA">
        <w:rPr>
          <w:rFonts w:asciiTheme="majorBidi" w:hAnsiTheme="majorBidi" w:cstheme="majorBidi"/>
          <w:sz w:val="20"/>
          <w:szCs w:val="20"/>
        </w:rPr>
        <w:t>HydraTite</w:t>
      </w:r>
      <w:proofErr w:type="spellEnd"/>
      <w:r w:rsidRPr="008C34BA">
        <w:rPr>
          <w:rFonts w:asciiTheme="majorBidi" w:hAnsiTheme="majorBidi" w:cstheme="majorBidi"/>
          <w:sz w:val="20"/>
          <w:szCs w:val="20"/>
        </w:rPr>
        <w:t xml:space="preserve"> of various widths 11”-21” were installed. Stainless steel backing plates were installed   beneath the EPDM seal where the joint’s separation was more severe.</w:t>
      </w:r>
    </w:p>
    <w:p w:rsidR="008C34BA" w:rsidRPr="008C34BA" w:rsidRDefault="008C34BA" w:rsidP="008C34BA">
      <w:pPr>
        <w:spacing w:after="0"/>
        <w:rPr>
          <w:rFonts w:asciiTheme="majorBidi" w:hAnsiTheme="majorBidi" w:cstheme="majorBidi"/>
          <w:b/>
          <w:bCs/>
        </w:rPr>
      </w:pPr>
      <w:r w:rsidRPr="008C34BA">
        <w:rPr>
          <w:rFonts w:asciiTheme="majorBidi" w:hAnsiTheme="majorBidi" w:cstheme="majorBidi"/>
          <w:b/>
          <w:bCs/>
        </w:rPr>
        <w:t>Scope:</w:t>
      </w:r>
    </w:p>
    <w:p w:rsidR="008C34BA" w:rsidRPr="008C34BA" w:rsidRDefault="008C34BA" w:rsidP="008C34BA">
      <w:pPr>
        <w:rPr>
          <w:rFonts w:asciiTheme="majorBidi" w:hAnsiTheme="majorBidi" w:cstheme="majorBidi"/>
          <w:sz w:val="20"/>
          <w:szCs w:val="20"/>
        </w:rPr>
      </w:pPr>
      <w:r w:rsidRPr="008C34BA">
        <w:rPr>
          <w:rFonts w:asciiTheme="majorBidi" w:hAnsiTheme="majorBidi" w:cstheme="majorBidi"/>
          <w:sz w:val="20"/>
          <w:szCs w:val="20"/>
        </w:rPr>
        <w:t>The project was scheduled to take 3 days but was completed in only 2 days. HydraTech had to grind and clean the concrete surface of the culvert to ensure the 31 seals were installed properly, many with backing plates. The entire project was completed despite the low temperature and standing water.</w:t>
      </w:r>
    </w:p>
    <w:p w:rsidR="008C34BA" w:rsidRPr="008C34BA" w:rsidRDefault="008C34BA" w:rsidP="008C34BA">
      <w:pPr>
        <w:spacing w:after="0"/>
        <w:rPr>
          <w:rFonts w:asciiTheme="majorBidi" w:hAnsiTheme="majorBidi" w:cstheme="majorBidi"/>
          <w:b/>
          <w:bCs/>
        </w:rPr>
      </w:pPr>
      <w:r w:rsidRPr="008C34BA">
        <w:rPr>
          <w:rFonts w:asciiTheme="majorBidi" w:hAnsiTheme="majorBidi" w:cstheme="majorBidi"/>
          <w:b/>
          <w:bCs/>
        </w:rPr>
        <w:t>Solution:</w:t>
      </w:r>
    </w:p>
    <w:p w:rsidR="008C34BA" w:rsidRPr="008C34BA" w:rsidRDefault="008C34BA" w:rsidP="008C34BA">
      <w:pPr>
        <w:rPr>
          <w:rFonts w:asciiTheme="majorBidi" w:hAnsiTheme="majorBidi" w:cstheme="majorBidi"/>
          <w:sz w:val="20"/>
          <w:szCs w:val="20"/>
        </w:rPr>
      </w:pPr>
      <w:bookmarkStart w:id="0" w:name="_GoBack"/>
      <w:r w:rsidRPr="008C34BA">
        <w:rPr>
          <w:rFonts w:asciiTheme="majorBidi" w:hAnsiTheme="majorBidi" w:cstheme="majorBidi"/>
          <w:sz w:val="20"/>
          <w:szCs w:val="20"/>
        </w:rPr>
        <w:t xml:space="preserve">The </w:t>
      </w:r>
      <w:proofErr w:type="spellStart"/>
      <w:r w:rsidRPr="008C34BA">
        <w:rPr>
          <w:rFonts w:asciiTheme="majorBidi" w:hAnsiTheme="majorBidi" w:cstheme="majorBidi"/>
          <w:sz w:val="20"/>
          <w:szCs w:val="20"/>
        </w:rPr>
        <w:t>HydraTite</w:t>
      </w:r>
      <w:proofErr w:type="spellEnd"/>
      <w:r w:rsidRPr="008C34BA">
        <w:rPr>
          <w:rFonts w:asciiTheme="majorBidi" w:hAnsiTheme="majorBidi" w:cstheme="majorBidi"/>
          <w:sz w:val="20"/>
          <w:szCs w:val="20"/>
        </w:rPr>
        <w:t xml:space="preserve"> seal provides an economical repair to prevent infiltration and erosion without the need for dewatering or digging. The project did not affect the above traffic and ensured that the traveling public would be safe from future sinkholes. The quick turnkey solution was implemented before the freeze and thaw of the coming months exacerbated the pipe joint degradation.  The </w:t>
      </w:r>
      <w:proofErr w:type="spellStart"/>
      <w:r w:rsidRPr="008C34BA">
        <w:rPr>
          <w:rFonts w:asciiTheme="majorBidi" w:hAnsiTheme="majorBidi" w:cstheme="majorBidi"/>
          <w:sz w:val="20"/>
          <w:szCs w:val="20"/>
        </w:rPr>
        <w:t>HydraTite</w:t>
      </w:r>
      <w:proofErr w:type="spellEnd"/>
      <w:r w:rsidRPr="008C34BA">
        <w:rPr>
          <w:rFonts w:asciiTheme="majorBidi" w:hAnsiTheme="majorBidi" w:cstheme="majorBidi"/>
          <w:sz w:val="20"/>
          <w:szCs w:val="20"/>
        </w:rPr>
        <w:t xml:space="preserve"> seal does not rely on adhesive or sealant and is not adversely affected by temperatures.</w:t>
      </w:r>
    </w:p>
    <w:bookmarkEnd w:id="0"/>
    <w:p w:rsidR="008C34BA" w:rsidRDefault="008C34BA" w:rsidP="008C34BA">
      <w:r w:rsidRPr="008C34BA">
        <w:rPr>
          <w:noProof/>
        </w:rPr>
        <w:drawing>
          <wp:inline distT="0" distB="0" distL="0" distR="0">
            <wp:extent cx="1424136" cy="12509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03" cy="1264975"/>
                    </a:xfrm>
                    <a:prstGeom prst="rect">
                      <a:avLst/>
                    </a:prstGeom>
                    <a:noFill/>
                    <a:ln>
                      <a:noFill/>
                    </a:ln>
                  </pic:spPr>
                </pic:pic>
              </a:graphicData>
            </a:graphic>
          </wp:inline>
        </w:drawing>
      </w:r>
      <w:r>
        <w:t xml:space="preserve">   </w:t>
      </w:r>
      <w:r w:rsidRPr="008C34BA">
        <w:rPr>
          <w:noProof/>
        </w:rPr>
        <w:drawing>
          <wp:inline distT="0" distB="0" distL="0" distR="0">
            <wp:extent cx="2825750" cy="12536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497" cy="1271725"/>
                    </a:xfrm>
                    <a:prstGeom prst="rect">
                      <a:avLst/>
                    </a:prstGeom>
                    <a:noFill/>
                    <a:ln>
                      <a:noFill/>
                    </a:ln>
                  </pic:spPr>
                </pic:pic>
              </a:graphicData>
            </a:graphic>
          </wp:inline>
        </w:drawing>
      </w:r>
      <w:r>
        <w:t xml:space="preserve"> </w:t>
      </w:r>
      <w:r w:rsidR="00F41DAB">
        <w:t xml:space="preserve"> </w:t>
      </w:r>
      <w:r>
        <w:t xml:space="preserve"> </w:t>
      </w:r>
      <w:r w:rsidRPr="008C34BA">
        <w:rPr>
          <w:noProof/>
        </w:rPr>
        <w:drawing>
          <wp:inline distT="0" distB="0" distL="0" distR="0">
            <wp:extent cx="1377950" cy="124833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654" cy="1275244"/>
                    </a:xfrm>
                    <a:prstGeom prst="rect">
                      <a:avLst/>
                    </a:prstGeom>
                    <a:noFill/>
                    <a:ln>
                      <a:noFill/>
                    </a:ln>
                  </pic:spPr>
                </pic:pic>
              </a:graphicData>
            </a:graphic>
          </wp:inline>
        </w:drawing>
      </w:r>
    </w:p>
    <w:p w:rsidR="008C34BA" w:rsidRDefault="008C34BA" w:rsidP="008C34BA">
      <w:r w:rsidRPr="008C34BA">
        <w:rPr>
          <w:noProof/>
        </w:rPr>
        <w:drawing>
          <wp:inline distT="0" distB="0" distL="0" distR="0">
            <wp:extent cx="1409700" cy="1259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251" cy="1276279"/>
                    </a:xfrm>
                    <a:prstGeom prst="rect">
                      <a:avLst/>
                    </a:prstGeom>
                    <a:noFill/>
                    <a:ln>
                      <a:noFill/>
                    </a:ln>
                  </pic:spPr>
                </pic:pic>
              </a:graphicData>
            </a:graphic>
          </wp:inline>
        </w:drawing>
      </w:r>
      <w:r>
        <w:t xml:space="preserve">   </w:t>
      </w:r>
      <w:r w:rsidRPr="008C34BA">
        <w:rPr>
          <w:noProof/>
        </w:rPr>
        <w:drawing>
          <wp:inline distT="0" distB="0" distL="0" distR="0">
            <wp:extent cx="1416050" cy="126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855" cy="1288434"/>
                    </a:xfrm>
                    <a:prstGeom prst="rect">
                      <a:avLst/>
                    </a:prstGeom>
                    <a:noFill/>
                    <a:ln>
                      <a:noFill/>
                    </a:ln>
                  </pic:spPr>
                </pic:pic>
              </a:graphicData>
            </a:graphic>
          </wp:inline>
        </w:drawing>
      </w:r>
      <w:r>
        <w:t xml:space="preserve">   </w:t>
      </w:r>
      <w:r w:rsidRPr="008C34BA">
        <w:rPr>
          <w:noProof/>
        </w:rPr>
        <w:drawing>
          <wp:inline distT="0" distB="0" distL="0" distR="0">
            <wp:extent cx="2827977"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1510" cy="1305024"/>
                    </a:xfrm>
                    <a:prstGeom prst="rect">
                      <a:avLst/>
                    </a:prstGeom>
                    <a:noFill/>
                    <a:ln>
                      <a:noFill/>
                    </a:ln>
                  </pic:spPr>
                </pic:pic>
              </a:graphicData>
            </a:graphic>
          </wp:inline>
        </w:drawing>
      </w:r>
    </w:p>
    <w:p w:rsidR="008C34BA" w:rsidRPr="00F41DAB" w:rsidRDefault="008C34BA" w:rsidP="008C34BA">
      <w:pPr>
        <w:spacing w:after="0"/>
        <w:jc w:val="center"/>
        <w:rPr>
          <w:rFonts w:asciiTheme="majorBidi" w:hAnsiTheme="majorBidi" w:cstheme="majorBidi"/>
          <w:sz w:val="16"/>
          <w:szCs w:val="16"/>
        </w:rPr>
      </w:pPr>
      <w:r w:rsidRPr="00F41DAB">
        <w:rPr>
          <w:rFonts w:asciiTheme="majorBidi" w:hAnsiTheme="majorBidi" w:cstheme="majorBidi"/>
          <w:color w:val="2E74B5" w:themeColor="accent1" w:themeShade="BF"/>
          <w:sz w:val="16"/>
          <w:szCs w:val="16"/>
        </w:rPr>
        <w:t>HydraTech</w:t>
      </w:r>
      <w:r w:rsidRPr="00F41DAB">
        <w:rPr>
          <w:rFonts w:asciiTheme="majorBidi" w:hAnsiTheme="majorBidi" w:cstheme="majorBidi"/>
          <w:sz w:val="16"/>
          <w:szCs w:val="16"/>
        </w:rPr>
        <w:t xml:space="preserve"> Engineered Products, LLC</w:t>
      </w:r>
    </w:p>
    <w:p w:rsidR="008C34BA" w:rsidRPr="00F41DAB" w:rsidRDefault="008C34BA" w:rsidP="008C34BA">
      <w:pPr>
        <w:spacing w:after="0"/>
        <w:jc w:val="center"/>
        <w:rPr>
          <w:rFonts w:asciiTheme="majorBidi" w:hAnsiTheme="majorBidi" w:cstheme="majorBidi"/>
          <w:sz w:val="16"/>
          <w:szCs w:val="16"/>
        </w:rPr>
      </w:pPr>
      <w:r w:rsidRPr="00F41DAB">
        <w:rPr>
          <w:rFonts w:asciiTheme="majorBidi" w:hAnsiTheme="majorBidi" w:cstheme="majorBidi"/>
          <w:color w:val="2E74B5" w:themeColor="accent1" w:themeShade="BF"/>
          <w:sz w:val="16"/>
          <w:szCs w:val="16"/>
        </w:rPr>
        <w:t>HydraTech</w:t>
      </w:r>
      <w:r w:rsidRPr="00F41DAB">
        <w:rPr>
          <w:rFonts w:asciiTheme="majorBidi" w:hAnsiTheme="majorBidi" w:cstheme="majorBidi"/>
          <w:sz w:val="16"/>
          <w:szCs w:val="16"/>
        </w:rPr>
        <w:t xml:space="preserve"> Field Services, LLC</w:t>
      </w:r>
    </w:p>
    <w:p w:rsidR="008C34BA" w:rsidRPr="00F41DAB" w:rsidRDefault="008C34BA" w:rsidP="008C34BA">
      <w:pPr>
        <w:spacing w:after="0"/>
        <w:jc w:val="center"/>
        <w:rPr>
          <w:rFonts w:asciiTheme="majorBidi" w:hAnsiTheme="majorBidi" w:cstheme="majorBidi"/>
          <w:color w:val="2E74B5" w:themeColor="accent1" w:themeShade="BF"/>
          <w:sz w:val="16"/>
          <w:szCs w:val="16"/>
        </w:rPr>
      </w:pPr>
      <w:r w:rsidRPr="00F41DAB">
        <w:rPr>
          <w:rFonts w:asciiTheme="majorBidi" w:hAnsiTheme="majorBidi" w:cstheme="majorBidi"/>
          <w:sz w:val="16"/>
          <w:szCs w:val="16"/>
        </w:rPr>
        <w:t xml:space="preserve">10448 Chester Road, Cincinnati, Ohio 45215    Phone: (513) 827-9169    Fax: (513) 827-9171 </w:t>
      </w:r>
      <w:r w:rsidRPr="00F41DAB">
        <w:rPr>
          <w:rFonts w:asciiTheme="majorBidi" w:hAnsiTheme="majorBidi" w:cstheme="majorBidi"/>
          <w:color w:val="2E74B5" w:themeColor="accent1" w:themeShade="BF"/>
          <w:sz w:val="16"/>
          <w:szCs w:val="16"/>
        </w:rPr>
        <w:t>http://www.hydratechllc.com</w:t>
      </w:r>
    </w:p>
    <w:p w:rsidR="008C34BA" w:rsidRPr="00F41DAB" w:rsidRDefault="008C34BA" w:rsidP="00F41DAB">
      <w:pPr>
        <w:spacing w:after="0"/>
        <w:jc w:val="center"/>
        <w:rPr>
          <w:rFonts w:asciiTheme="majorBidi" w:hAnsiTheme="majorBidi" w:cstheme="majorBidi"/>
          <w:color w:val="2E74B5" w:themeColor="accent1" w:themeShade="BF"/>
          <w:sz w:val="16"/>
          <w:szCs w:val="16"/>
        </w:rPr>
      </w:pPr>
      <w:r w:rsidRPr="00F41DAB">
        <w:rPr>
          <w:rFonts w:asciiTheme="majorBidi" w:hAnsiTheme="majorBidi" w:cstheme="majorBidi"/>
          <w:color w:val="2E74B5" w:themeColor="accent1" w:themeShade="BF"/>
          <w:sz w:val="16"/>
          <w:szCs w:val="16"/>
        </w:rPr>
        <w:t>https://www.hydratechfs.com</w:t>
      </w:r>
    </w:p>
    <w:sectPr w:rsidR="008C34BA" w:rsidRPr="00F4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BA"/>
    <w:rsid w:val="00181AEB"/>
    <w:rsid w:val="004A744E"/>
    <w:rsid w:val="008C34BA"/>
    <w:rsid w:val="00C40EC2"/>
    <w:rsid w:val="00F41D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DF96B-4805-4705-A2DB-92D5DEFE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Rutledge</dc:creator>
  <cp:keywords/>
  <dc:description/>
  <cp:lastModifiedBy>Caleb Rutledge</cp:lastModifiedBy>
  <cp:revision>2</cp:revision>
  <dcterms:created xsi:type="dcterms:W3CDTF">2020-12-22T16:01:00Z</dcterms:created>
  <dcterms:modified xsi:type="dcterms:W3CDTF">2020-12-22T16:01:00Z</dcterms:modified>
</cp:coreProperties>
</file>